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5E512" w14:textId="7876A80C" w:rsidR="3A0811FC" w:rsidRDefault="00BD3D69" w:rsidP="3A0811FC">
      <w:pPr>
        <w:widowControl w:val="0"/>
        <w:spacing w:after="120"/>
        <w:jc w:val="right"/>
        <w:rPr>
          <w:b/>
          <w:bCs/>
        </w:rPr>
      </w:pPr>
      <w:r>
        <w:rPr>
          <w:b/>
          <w:bCs/>
        </w:rPr>
        <w:t>IX</w:t>
      </w:r>
      <w:bookmarkStart w:id="0" w:name="_GoBack"/>
      <w:bookmarkEnd w:id="0"/>
      <w:r w:rsidR="3A0811FC" w:rsidRPr="3A0811FC">
        <w:rPr>
          <w:b/>
          <w:bCs/>
        </w:rPr>
        <w:t>.</w:t>
      </w:r>
    </w:p>
    <w:p w14:paraId="162A9FD3" w14:textId="04FB5707" w:rsidR="000864F0" w:rsidRPr="000864F0" w:rsidRDefault="000106A4" w:rsidP="000864F0">
      <w:pPr>
        <w:widowControl w:val="0"/>
        <w:spacing w:after="120"/>
        <w:jc w:val="center"/>
        <w:rPr>
          <w:rFonts w:eastAsia="Calibri"/>
          <w:b/>
          <w:bCs/>
          <w:szCs w:val="24"/>
          <w:lang w:eastAsia="en-US"/>
        </w:rPr>
      </w:pPr>
      <w:r w:rsidRPr="001D01AC">
        <w:rPr>
          <w:b/>
          <w:bCs/>
          <w:szCs w:val="24"/>
        </w:rPr>
        <w:t>Rozdílová</w:t>
      </w:r>
      <w:r w:rsidR="00D63E23">
        <w:rPr>
          <w:b/>
          <w:bCs/>
          <w:szCs w:val="24"/>
        </w:rPr>
        <w:t xml:space="preserve"> tabulka k </w:t>
      </w:r>
      <w:r w:rsidR="00D268F7">
        <w:rPr>
          <w:b/>
          <w:bCs/>
          <w:szCs w:val="24"/>
        </w:rPr>
        <w:t>návrhu</w:t>
      </w:r>
      <w:r w:rsidR="00D268F7" w:rsidRPr="00D268F7">
        <w:rPr>
          <w:b/>
          <w:bCs/>
          <w:szCs w:val="24"/>
        </w:rPr>
        <w:t xml:space="preserve"> zákona,</w:t>
      </w:r>
      <w:r w:rsidR="00D268F7">
        <w:rPr>
          <w:b/>
          <w:bCs/>
          <w:szCs w:val="24"/>
        </w:rPr>
        <w:br/>
      </w:r>
      <w:r w:rsidR="00D268F7" w:rsidRPr="00D268F7">
        <w:rPr>
          <w:b/>
          <w:bCs/>
          <w:szCs w:val="24"/>
        </w:rPr>
        <w:t xml:space="preserve">kterým se mění zákon č. 563/2004 Sb., o pedagogických pracovnících a </w:t>
      </w:r>
      <w:r w:rsidR="00A072B0">
        <w:rPr>
          <w:b/>
          <w:bCs/>
          <w:szCs w:val="24"/>
        </w:rPr>
        <w:t xml:space="preserve">o </w:t>
      </w:r>
      <w:r w:rsidR="00D268F7" w:rsidRPr="00D268F7">
        <w:rPr>
          <w:b/>
          <w:bCs/>
          <w:szCs w:val="24"/>
        </w:rPr>
        <w:t>změně některých zákonů,</w:t>
      </w:r>
      <w:r w:rsidR="00D268F7">
        <w:rPr>
          <w:b/>
          <w:bCs/>
          <w:szCs w:val="24"/>
        </w:rPr>
        <w:br/>
      </w:r>
      <w:r w:rsidR="00D268F7" w:rsidRPr="00D268F7">
        <w:rPr>
          <w:b/>
          <w:bCs/>
          <w:szCs w:val="24"/>
        </w:rPr>
        <w:t>ve znění pozdějších předpisů</w:t>
      </w:r>
      <w:r w:rsidR="00DB28DD">
        <w:rPr>
          <w:b/>
          <w:bCs/>
          <w:szCs w:val="24"/>
        </w:rPr>
        <w:t>, a zákon č. 561/2004 Sb., o předškolním, základním, středním, vyšším odborném a jiném vzdělávání (školský zákon), ve znění pozdějších předpisů</w:t>
      </w:r>
    </w:p>
    <w:p w14:paraId="7C4223A9" w14:textId="77777777" w:rsidR="00295588" w:rsidRPr="001D01AC" w:rsidRDefault="00295588" w:rsidP="006E778B">
      <w:pPr>
        <w:pStyle w:val="Parlament"/>
        <w:keepNext w:val="0"/>
        <w:keepLines w:val="0"/>
        <w:spacing w:before="0" w:after="0"/>
        <w:jc w:val="center"/>
        <w:rPr>
          <w:b/>
          <w:szCs w:val="24"/>
          <w:u w:val="single"/>
        </w:rPr>
      </w:pPr>
    </w:p>
    <w:p w14:paraId="105F0B93" w14:textId="77777777" w:rsidR="00295588" w:rsidRPr="001D01AC" w:rsidRDefault="00295588" w:rsidP="00A971A9">
      <w:pPr>
        <w:pStyle w:val="Normlnweb"/>
        <w:spacing w:before="0" w:beforeAutospacing="0" w:after="0" w:afterAutospacing="0"/>
        <w:ind w:left="150" w:right="150"/>
        <w:rPr>
          <w:rFonts w:ascii="Times New Roman" w:hAnsi="Times New Roman" w:cs="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4678"/>
        <w:gridCol w:w="1701"/>
        <w:gridCol w:w="1701"/>
        <w:gridCol w:w="4819"/>
      </w:tblGrid>
      <w:tr w:rsidR="00295588" w:rsidRPr="001D01AC" w14:paraId="7B4B0B39" w14:textId="77777777" w:rsidTr="00DA3240">
        <w:tc>
          <w:tcPr>
            <w:tcW w:w="6346" w:type="dxa"/>
            <w:gridSpan w:val="2"/>
          </w:tcPr>
          <w:p w14:paraId="294BBF93" w14:textId="77777777" w:rsidR="00295588" w:rsidRPr="001D01AC" w:rsidRDefault="00295588" w:rsidP="008638CC">
            <w:pPr>
              <w:pStyle w:val="Normlnweb"/>
              <w:spacing w:before="0" w:beforeAutospacing="0" w:after="0" w:afterAutospacing="0"/>
              <w:ind w:right="150"/>
              <w:jc w:val="center"/>
              <w:rPr>
                <w:rFonts w:ascii="Times New Roman" w:hAnsi="Times New Roman" w:cs="Times New Roman"/>
                <w:b/>
                <w:bCs/>
                <w:sz w:val="24"/>
                <w:szCs w:val="24"/>
              </w:rPr>
            </w:pPr>
            <w:r w:rsidRPr="001D01AC">
              <w:rPr>
                <w:rFonts w:ascii="Times New Roman" w:hAnsi="Times New Roman" w:cs="Times New Roman"/>
                <w:b/>
                <w:sz w:val="24"/>
                <w:szCs w:val="24"/>
              </w:rPr>
              <w:t xml:space="preserve">Navrhovaný právní předpis </w:t>
            </w:r>
            <w:r w:rsidRPr="001D01AC">
              <w:rPr>
                <w:rFonts w:ascii="Times New Roman" w:hAnsi="Times New Roman" w:cs="Times New Roman"/>
                <w:b/>
                <w:sz w:val="24"/>
                <w:szCs w:val="24"/>
              </w:rPr>
              <w:br/>
              <w:t>(resp. jiný právní předpis)</w:t>
            </w:r>
          </w:p>
        </w:tc>
        <w:tc>
          <w:tcPr>
            <w:tcW w:w="8221" w:type="dxa"/>
            <w:gridSpan w:val="3"/>
            <w:vAlign w:val="center"/>
          </w:tcPr>
          <w:p w14:paraId="5A013495" w14:textId="77777777" w:rsidR="00295588" w:rsidRPr="001D01AC" w:rsidRDefault="00295588" w:rsidP="008638CC">
            <w:pPr>
              <w:tabs>
                <w:tab w:val="left" w:pos="142"/>
              </w:tabs>
              <w:suppressAutoHyphens/>
              <w:jc w:val="center"/>
              <w:rPr>
                <w:b/>
                <w:szCs w:val="24"/>
                <w:lang w:eastAsia="ar-SA"/>
              </w:rPr>
            </w:pPr>
            <w:r w:rsidRPr="001D01AC">
              <w:rPr>
                <w:b/>
                <w:szCs w:val="24"/>
              </w:rPr>
              <w:t>Odpovídající předpis EU</w:t>
            </w:r>
          </w:p>
        </w:tc>
      </w:tr>
      <w:tr w:rsidR="00295588" w:rsidRPr="001D01AC" w14:paraId="722163AB" w14:textId="77777777" w:rsidTr="00DA3240">
        <w:tc>
          <w:tcPr>
            <w:tcW w:w="1668" w:type="dxa"/>
            <w:vAlign w:val="center"/>
          </w:tcPr>
          <w:p w14:paraId="08FA7469" w14:textId="77777777" w:rsidR="00295588" w:rsidRPr="001D01AC" w:rsidRDefault="00295588" w:rsidP="008638CC">
            <w:pPr>
              <w:pStyle w:val="Normlnweb"/>
              <w:spacing w:before="0" w:beforeAutospacing="0" w:after="0" w:afterAutospacing="0" w:line="260" w:lineRule="exact"/>
              <w:ind w:left="-142" w:right="-108"/>
              <w:jc w:val="center"/>
              <w:rPr>
                <w:rFonts w:ascii="Times New Roman" w:hAnsi="Times New Roman" w:cs="Times New Roman"/>
                <w:b/>
                <w:bCs/>
                <w:sz w:val="24"/>
                <w:szCs w:val="24"/>
              </w:rPr>
            </w:pPr>
            <w:r w:rsidRPr="001D01AC">
              <w:rPr>
                <w:rFonts w:ascii="Times New Roman" w:hAnsi="Times New Roman" w:cs="Times New Roman"/>
                <w:b/>
                <w:sz w:val="24"/>
                <w:szCs w:val="24"/>
              </w:rPr>
              <w:t xml:space="preserve">Ustanovení (část, §, </w:t>
            </w:r>
            <w:r w:rsidRPr="001D01AC">
              <w:rPr>
                <w:rFonts w:ascii="Times New Roman" w:hAnsi="Times New Roman" w:cs="Times New Roman"/>
                <w:b/>
                <w:spacing w:val="-6"/>
                <w:sz w:val="24"/>
                <w:szCs w:val="24"/>
              </w:rPr>
              <w:t xml:space="preserve">odst., </w:t>
            </w:r>
            <w:proofErr w:type="gramStart"/>
            <w:r w:rsidRPr="001D01AC">
              <w:rPr>
                <w:rFonts w:ascii="Times New Roman" w:hAnsi="Times New Roman" w:cs="Times New Roman"/>
                <w:b/>
                <w:spacing w:val="-6"/>
                <w:sz w:val="24"/>
                <w:szCs w:val="24"/>
              </w:rPr>
              <w:t>písm..</w:t>
            </w:r>
            <w:proofErr w:type="gramEnd"/>
            <w:r w:rsidRPr="001D01AC">
              <w:rPr>
                <w:rFonts w:ascii="Times New Roman" w:hAnsi="Times New Roman" w:cs="Times New Roman"/>
                <w:b/>
                <w:sz w:val="24"/>
                <w:szCs w:val="24"/>
              </w:rPr>
              <w:t xml:space="preserve"> apod.)</w:t>
            </w:r>
          </w:p>
        </w:tc>
        <w:tc>
          <w:tcPr>
            <w:tcW w:w="4678" w:type="dxa"/>
            <w:vAlign w:val="center"/>
          </w:tcPr>
          <w:p w14:paraId="0B508670" w14:textId="77777777" w:rsidR="00295588" w:rsidRPr="001D01AC" w:rsidRDefault="00295588" w:rsidP="008638CC">
            <w:pPr>
              <w:tabs>
                <w:tab w:val="left" w:pos="360"/>
              </w:tabs>
              <w:suppressAutoHyphens/>
              <w:ind w:left="85" w:right="57"/>
              <w:jc w:val="center"/>
              <w:rPr>
                <w:b/>
                <w:szCs w:val="24"/>
                <w:lang w:eastAsia="ar-SA"/>
              </w:rPr>
            </w:pPr>
            <w:r w:rsidRPr="001D01AC">
              <w:rPr>
                <w:b/>
                <w:szCs w:val="24"/>
              </w:rPr>
              <w:t>Obsah</w:t>
            </w:r>
          </w:p>
        </w:tc>
        <w:tc>
          <w:tcPr>
            <w:tcW w:w="1701" w:type="dxa"/>
            <w:vAlign w:val="center"/>
          </w:tcPr>
          <w:p w14:paraId="2B422332" w14:textId="77777777" w:rsidR="00295588" w:rsidRPr="001D01AC" w:rsidRDefault="00295588" w:rsidP="008638CC">
            <w:pPr>
              <w:pStyle w:val="Normlnweb"/>
              <w:spacing w:before="0" w:beforeAutospacing="0" w:after="0" w:afterAutospacing="0"/>
              <w:ind w:right="150"/>
              <w:jc w:val="center"/>
              <w:rPr>
                <w:rFonts w:ascii="Times New Roman" w:hAnsi="Times New Roman" w:cs="Times New Roman"/>
                <w:b/>
                <w:bCs/>
                <w:sz w:val="24"/>
                <w:szCs w:val="24"/>
              </w:rPr>
            </w:pPr>
            <w:proofErr w:type="spellStart"/>
            <w:r w:rsidRPr="001D01AC">
              <w:rPr>
                <w:rFonts w:ascii="Times New Roman" w:hAnsi="Times New Roman" w:cs="Times New Roman"/>
                <w:b/>
                <w:sz w:val="24"/>
                <w:szCs w:val="24"/>
              </w:rPr>
              <w:t>Celex</w:t>
            </w:r>
            <w:proofErr w:type="spellEnd"/>
            <w:r w:rsidRPr="001D01AC">
              <w:rPr>
                <w:rFonts w:ascii="Times New Roman" w:hAnsi="Times New Roman" w:cs="Times New Roman"/>
                <w:b/>
                <w:sz w:val="24"/>
                <w:szCs w:val="24"/>
              </w:rPr>
              <w:t xml:space="preserve"> č.</w:t>
            </w:r>
          </w:p>
        </w:tc>
        <w:tc>
          <w:tcPr>
            <w:tcW w:w="1701" w:type="dxa"/>
            <w:vAlign w:val="center"/>
          </w:tcPr>
          <w:p w14:paraId="234D0AF6" w14:textId="77777777" w:rsidR="00295588" w:rsidRPr="001D01AC" w:rsidRDefault="00295588" w:rsidP="008638CC">
            <w:pPr>
              <w:pStyle w:val="Normlnweb"/>
              <w:spacing w:before="0" w:beforeAutospacing="0" w:after="0" w:afterAutospacing="0" w:line="260" w:lineRule="exact"/>
              <w:ind w:left="90" w:right="-108"/>
              <w:jc w:val="center"/>
              <w:rPr>
                <w:rFonts w:ascii="Times New Roman" w:hAnsi="Times New Roman" w:cs="Times New Roman"/>
                <w:b/>
                <w:sz w:val="24"/>
                <w:szCs w:val="24"/>
              </w:rPr>
            </w:pPr>
            <w:r w:rsidRPr="001D01AC">
              <w:rPr>
                <w:rFonts w:ascii="Times New Roman" w:hAnsi="Times New Roman" w:cs="Times New Roman"/>
                <w:b/>
                <w:sz w:val="24"/>
                <w:szCs w:val="24"/>
              </w:rPr>
              <w:t xml:space="preserve">Ustanovení </w:t>
            </w:r>
          </w:p>
          <w:p w14:paraId="5DAA3204" w14:textId="77777777" w:rsidR="00295588" w:rsidRPr="001D01AC" w:rsidRDefault="00295588" w:rsidP="008638CC">
            <w:pPr>
              <w:pStyle w:val="Normlnweb"/>
              <w:spacing w:before="0" w:beforeAutospacing="0" w:after="0" w:afterAutospacing="0" w:line="260" w:lineRule="exact"/>
              <w:ind w:left="90" w:right="-108"/>
              <w:jc w:val="center"/>
              <w:rPr>
                <w:rFonts w:ascii="Times New Roman" w:hAnsi="Times New Roman" w:cs="Times New Roman"/>
                <w:b/>
                <w:sz w:val="24"/>
                <w:szCs w:val="24"/>
              </w:rPr>
            </w:pPr>
            <w:r w:rsidRPr="001D01AC">
              <w:rPr>
                <w:rFonts w:ascii="Times New Roman" w:hAnsi="Times New Roman" w:cs="Times New Roman"/>
                <w:b/>
                <w:sz w:val="24"/>
                <w:szCs w:val="24"/>
              </w:rPr>
              <w:t>(čl., odst., písm., bod., apod.)</w:t>
            </w:r>
          </w:p>
        </w:tc>
        <w:tc>
          <w:tcPr>
            <w:tcW w:w="4819" w:type="dxa"/>
            <w:vAlign w:val="center"/>
          </w:tcPr>
          <w:p w14:paraId="654DBB90" w14:textId="77777777" w:rsidR="00295588" w:rsidRPr="001D01AC" w:rsidRDefault="00295588" w:rsidP="008638CC">
            <w:pPr>
              <w:pStyle w:val="Normlnweb"/>
              <w:spacing w:before="0" w:beforeAutospacing="0" w:after="0" w:afterAutospacing="0"/>
              <w:ind w:right="150"/>
              <w:jc w:val="center"/>
              <w:rPr>
                <w:rFonts w:ascii="Times New Roman" w:hAnsi="Times New Roman" w:cs="Times New Roman"/>
                <w:b/>
                <w:bCs/>
                <w:sz w:val="24"/>
                <w:szCs w:val="24"/>
              </w:rPr>
            </w:pPr>
            <w:r w:rsidRPr="001D01AC">
              <w:rPr>
                <w:rFonts w:ascii="Times New Roman" w:hAnsi="Times New Roman" w:cs="Times New Roman"/>
                <w:b/>
                <w:sz w:val="24"/>
                <w:szCs w:val="24"/>
              </w:rPr>
              <w:t>Obsah</w:t>
            </w:r>
          </w:p>
        </w:tc>
      </w:tr>
      <w:tr w:rsidR="00295588" w:rsidRPr="001D01AC" w14:paraId="0ECEB80E" w14:textId="77777777" w:rsidTr="00DA3240">
        <w:trPr>
          <w:trHeight w:val="1186"/>
        </w:trPr>
        <w:tc>
          <w:tcPr>
            <w:tcW w:w="1668" w:type="dxa"/>
          </w:tcPr>
          <w:p w14:paraId="05F98798" w14:textId="77777777" w:rsidR="00295588" w:rsidRPr="001D01AC" w:rsidRDefault="00295588" w:rsidP="00D268F7">
            <w:pPr>
              <w:tabs>
                <w:tab w:val="left" w:pos="360"/>
              </w:tabs>
              <w:suppressAutoHyphens/>
              <w:spacing w:before="120"/>
              <w:rPr>
                <w:b/>
                <w:szCs w:val="24"/>
              </w:rPr>
            </w:pPr>
            <w:r w:rsidRPr="001D01AC">
              <w:rPr>
                <w:b/>
                <w:szCs w:val="24"/>
              </w:rPr>
              <w:t xml:space="preserve">§ </w:t>
            </w:r>
            <w:proofErr w:type="gramStart"/>
            <w:r w:rsidR="00D268F7">
              <w:rPr>
                <w:b/>
                <w:szCs w:val="24"/>
              </w:rPr>
              <w:t>29</w:t>
            </w:r>
            <w:r w:rsidR="000864F0">
              <w:rPr>
                <w:b/>
                <w:szCs w:val="24"/>
              </w:rPr>
              <w:t>a</w:t>
            </w:r>
            <w:proofErr w:type="gramEnd"/>
          </w:p>
        </w:tc>
        <w:tc>
          <w:tcPr>
            <w:tcW w:w="4678" w:type="dxa"/>
          </w:tcPr>
          <w:p w14:paraId="50D3780F" w14:textId="77777777" w:rsidR="00A072B0" w:rsidRPr="00A072B0" w:rsidRDefault="00A072B0" w:rsidP="00A072B0">
            <w:pPr>
              <w:widowControl w:val="0"/>
              <w:autoSpaceDE w:val="0"/>
              <w:autoSpaceDN w:val="0"/>
              <w:adjustRightInd w:val="0"/>
              <w:spacing w:after="160"/>
              <w:jc w:val="center"/>
              <w:rPr>
                <w:rFonts w:eastAsiaTheme="minorEastAsia"/>
                <w:szCs w:val="24"/>
              </w:rPr>
            </w:pPr>
            <w:r w:rsidRPr="00A072B0">
              <w:rPr>
                <w:rFonts w:eastAsiaTheme="minorEastAsia"/>
                <w:szCs w:val="24"/>
              </w:rPr>
              <w:t xml:space="preserve">§ </w:t>
            </w:r>
            <w:proofErr w:type="gramStart"/>
            <w:r w:rsidRPr="00A072B0">
              <w:rPr>
                <w:rFonts w:eastAsiaTheme="minorEastAsia"/>
                <w:szCs w:val="24"/>
              </w:rPr>
              <w:t>29a</w:t>
            </w:r>
            <w:proofErr w:type="gramEnd"/>
            <w:r w:rsidRPr="00A072B0">
              <w:rPr>
                <w:rFonts w:eastAsiaTheme="minorEastAsia"/>
                <w:szCs w:val="24"/>
              </w:rPr>
              <w:t xml:space="preserve">  </w:t>
            </w:r>
          </w:p>
          <w:p w14:paraId="5BB1A6DF"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 xml:space="preserve">(1) Za bezúhonnou se pro účely tohoto zákona nepovažuje </w:t>
            </w:r>
          </w:p>
          <w:p w14:paraId="495BA788"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 xml:space="preserve">a) při posuzování předpokladů pro výkon činnosti pedagogického pracovníka (§ 3) nebo žádosti o udělení akreditace vzdělávací instituce (§ 26) nebo akreditace vzdělávacího programu (§ 27) fyzická osoba, která byla pravomocně odsouzena </w:t>
            </w:r>
          </w:p>
          <w:p w14:paraId="5C36E32C"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 xml:space="preserve">1. za trestný čin spáchaný úmyslně, nebo </w:t>
            </w:r>
          </w:p>
          <w:p w14:paraId="40B5F5DC" w14:textId="77777777" w:rsidR="00A072B0" w:rsidRPr="00A072B0" w:rsidRDefault="00A072B0" w:rsidP="00A072B0">
            <w:pPr>
              <w:widowControl w:val="0"/>
              <w:autoSpaceDE w:val="0"/>
              <w:autoSpaceDN w:val="0"/>
              <w:adjustRightInd w:val="0"/>
              <w:spacing w:after="160"/>
              <w:rPr>
                <w:rFonts w:eastAsiaTheme="minorEastAsia"/>
                <w:strike/>
                <w:szCs w:val="24"/>
              </w:rPr>
            </w:pPr>
            <w:r w:rsidRPr="00A072B0">
              <w:rPr>
                <w:rFonts w:eastAsiaTheme="minorEastAsia"/>
                <w:szCs w:val="24"/>
              </w:rPr>
              <w:t>2. za trestný čin spáchaný z nedbalosti, pokud jeho spáchání ohrožuje důvěru v řádný výkon činnosti pedagogického pracovníka nebo v</w:t>
            </w:r>
            <w:r>
              <w:rPr>
                <w:rFonts w:eastAsiaTheme="minorEastAsia"/>
                <w:szCs w:val="24"/>
              </w:rPr>
              <w:t> </w:t>
            </w:r>
            <w:r w:rsidRPr="00A072B0">
              <w:rPr>
                <w:rFonts w:eastAsiaTheme="minorEastAsia"/>
                <w:szCs w:val="24"/>
              </w:rPr>
              <w:t>řádné uskutečňování akreditovaného vzdělávacího programu,</w:t>
            </w:r>
          </w:p>
          <w:p w14:paraId="1FA5E1D3"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 xml:space="preserve">pokud se na ni podle zákona nehledí, jako by </w:t>
            </w:r>
            <w:r w:rsidRPr="00A072B0">
              <w:rPr>
                <w:rFonts w:eastAsiaTheme="minorEastAsia"/>
                <w:szCs w:val="24"/>
              </w:rPr>
              <w:lastRenderedPageBreak/>
              <w:t xml:space="preserve">nebyla odsouzena, </w:t>
            </w:r>
          </w:p>
          <w:p w14:paraId="39D51A85"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b) při posuzování žádosti o udělení akreditace vzdělávací instituce (§ 26) nebo akreditace vzdělávacího programu (§ 27) právnická osoba, která byla pravomocně odsouzena pro trestný čin, pokud pro tento trestný čin neskýtá záruku řádného uskutečňování akreditovaného vzdělávacího programu a pokud se na ni podle zákona nehledí, jako by odsouzena nebyla.</w:t>
            </w:r>
          </w:p>
          <w:p w14:paraId="3F672301" w14:textId="77777777" w:rsidR="00A072B0" w:rsidRPr="00A072B0" w:rsidRDefault="00A072B0" w:rsidP="00A072B0">
            <w:pPr>
              <w:widowControl w:val="0"/>
              <w:autoSpaceDE w:val="0"/>
              <w:autoSpaceDN w:val="0"/>
              <w:adjustRightInd w:val="0"/>
              <w:spacing w:after="160"/>
              <w:rPr>
                <w:rFonts w:eastAsiaTheme="minorEastAsia"/>
                <w:szCs w:val="24"/>
              </w:rPr>
            </w:pPr>
            <w:r w:rsidRPr="00A072B0">
              <w:rPr>
                <w:rFonts w:eastAsiaTheme="minorEastAsia"/>
                <w:szCs w:val="24"/>
              </w:rPr>
              <w:t>(2) Fyzická osoba prokazuje bezúhonnost v případě podle odstavce 1 písm. a) před vznikem pracovněprávního vztahu nebo při podání žádosti o akreditaci předložením výpisu z evidence Rejstříku trestů; výpis nesmí být starší než 3 měsíce. 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 podle jiného právního předpisu</w:t>
            </w:r>
            <w:r w:rsidRPr="00A072B0">
              <w:rPr>
                <w:rFonts w:eastAsiaTheme="minorEastAsia"/>
                <w:szCs w:val="24"/>
                <w:vertAlign w:val="superscript"/>
              </w:rPr>
              <w:t>15)</w:t>
            </w:r>
            <w:r w:rsidRPr="00A072B0">
              <w:rPr>
                <w:rFonts w:eastAsiaTheme="minorEastAsia"/>
                <w:szCs w:val="24"/>
              </w:rPr>
              <w:t xml:space="preserve">. Cizinec, který není nebo nebyl státním občanem jiného členského státu Evropské unie nebo nemá nebo neměl adresu bydliště v jiném členském státě Evropské unie, prokazuje bezúhonnost dokladem obdobným výpisu z evidence Rejstříku trestů státu, jehož je státním příslušníkem, nebo výpisem z evidence Rejstříku trestů, v jehož příloze jsou tyto </w:t>
            </w:r>
            <w:r w:rsidRPr="00A072B0">
              <w:rPr>
                <w:rFonts w:eastAsiaTheme="minorEastAsia"/>
                <w:szCs w:val="24"/>
              </w:rPr>
              <w:lastRenderedPageBreak/>
              <w:t xml:space="preserve">informace obsaženy.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nesmějí být starší než 3 měsíce. V průběhu trvání pracovněprávního vztahu je pedagogický pracovník povinen informovat do 10 pracovních dnů ředitele školy nebo ředitele zařízení sociálních služeb o tom, že byl pravomocně odsouzen za trestný čin, jímž by mohl pozbýt předpoklad bezúhonnosti; do 1 měsíce od nabytí právní moci rozsudku předloží pedagogický pracovník nový výpis z evidence Rejstříku trestů. </w:t>
            </w:r>
          </w:p>
          <w:p w14:paraId="72B6AA29" w14:textId="77777777" w:rsidR="00A072B0" w:rsidRPr="00A072B0" w:rsidRDefault="00A072B0" w:rsidP="00A072B0">
            <w:pPr>
              <w:keepNext/>
              <w:spacing w:line="259" w:lineRule="auto"/>
              <w:rPr>
                <w:rFonts w:eastAsiaTheme="minorEastAsia"/>
                <w:szCs w:val="24"/>
              </w:rPr>
            </w:pPr>
            <w:r w:rsidRPr="00A072B0">
              <w:rPr>
                <w:rFonts w:eastAsiaTheme="minorEastAsia"/>
                <w:szCs w:val="24"/>
              </w:rPr>
              <w:t>(3) Bezúhonnost právnické osoby se v případě podle odstavce 1 písm. b) prokazuje výpisem z evidence Rejstříku trestů. Výpis z evidence Rejstříku trestů si vyžádá ministerstvo podle jiného právního předpisu</w:t>
            </w:r>
            <w:r w:rsidRPr="00A072B0">
              <w:rPr>
                <w:rFonts w:eastAsiaTheme="minorEastAsia"/>
                <w:szCs w:val="24"/>
                <w:vertAlign w:val="superscript"/>
              </w:rPr>
              <w:t>15)</w:t>
            </w:r>
            <w:r w:rsidRPr="00A072B0">
              <w:rPr>
                <w:rFonts w:eastAsiaTheme="minorEastAsia"/>
                <w:szCs w:val="24"/>
              </w:rPr>
              <w:t>. Žádost o vydání výpisu z evidence Rejstříku trestů a výpis z evidence Rejstříku trestů se předávají v elektronické podobě, a to způsobem umožňujícím dálkový přístup.</w:t>
            </w:r>
          </w:p>
          <w:p w14:paraId="64AAEE10" w14:textId="77777777" w:rsidR="00295588" w:rsidRPr="00353BE8" w:rsidRDefault="00295588" w:rsidP="008638CC">
            <w:pPr>
              <w:pStyle w:val="Textbodu"/>
              <w:numPr>
                <w:ilvl w:val="0"/>
                <w:numId w:val="0"/>
              </w:numPr>
              <w:spacing w:after="120"/>
              <w:ind w:left="34"/>
            </w:pPr>
          </w:p>
        </w:tc>
        <w:tc>
          <w:tcPr>
            <w:tcW w:w="1701" w:type="dxa"/>
          </w:tcPr>
          <w:p w14:paraId="0C7BCFBB" w14:textId="77777777" w:rsidR="000864F0" w:rsidRPr="000864F0" w:rsidRDefault="000864F0" w:rsidP="000864F0">
            <w:pPr>
              <w:tabs>
                <w:tab w:val="left" w:pos="360"/>
              </w:tabs>
              <w:suppressAutoHyphens/>
              <w:spacing w:before="120"/>
              <w:rPr>
                <w:b/>
                <w:szCs w:val="24"/>
              </w:rPr>
            </w:pPr>
            <w:r w:rsidRPr="000864F0">
              <w:rPr>
                <w:b/>
                <w:szCs w:val="24"/>
              </w:rPr>
              <w:lastRenderedPageBreak/>
              <w:t>32011L0093</w:t>
            </w:r>
          </w:p>
          <w:p w14:paraId="04DCEC57" w14:textId="77777777" w:rsidR="00295588" w:rsidRPr="001D01AC" w:rsidRDefault="00295588" w:rsidP="008638CC">
            <w:pPr>
              <w:tabs>
                <w:tab w:val="left" w:pos="360"/>
              </w:tabs>
              <w:suppressAutoHyphens/>
              <w:spacing w:before="120"/>
              <w:rPr>
                <w:b/>
                <w:szCs w:val="24"/>
              </w:rPr>
            </w:pPr>
          </w:p>
        </w:tc>
        <w:tc>
          <w:tcPr>
            <w:tcW w:w="1701" w:type="dxa"/>
          </w:tcPr>
          <w:p w14:paraId="2A6369F3" w14:textId="77777777" w:rsidR="00295588" w:rsidRPr="001D01AC" w:rsidRDefault="00295588" w:rsidP="008638CC">
            <w:pPr>
              <w:tabs>
                <w:tab w:val="left" w:pos="360"/>
              </w:tabs>
              <w:suppressAutoHyphens/>
              <w:spacing w:before="120"/>
              <w:rPr>
                <w:szCs w:val="24"/>
              </w:rPr>
            </w:pPr>
            <w:r w:rsidRPr="001D01AC">
              <w:rPr>
                <w:szCs w:val="24"/>
              </w:rPr>
              <w:t xml:space="preserve">Čl. </w:t>
            </w:r>
            <w:r w:rsidR="000864F0">
              <w:rPr>
                <w:szCs w:val="24"/>
              </w:rPr>
              <w:t>10 odst. 2</w:t>
            </w:r>
            <w:r w:rsidRPr="001D01AC">
              <w:rPr>
                <w:szCs w:val="24"/>
              </w:rPr>
              <w:t xml:space="preserve"> </w:t>
            </w:r>
          </w:p>
          <w:p w14:paraId="42E4466D" w14:textId="77777777" w:rsidR="00295588" w:rsidRPr="001D01AC" w:rsidRDefault="00295588" w:rsidP="008638CC">
            <w:pPr>
              <w:tabs>
                <w:tab w:val="left" w:pos="360"/>
              </w:tabs>
              <w:suppressAutoHyphens/>
              <w:spacing w:before="120"/>
              <w:rPr>
                <w:szCs w:val="24"/>
              </w:rPr>
            </w:pPr>
          </w:p>
        </w:tc>
        <w:tc>
          <w:tcPr>
            <w:tcW w:w="4819" w:type="dxa"/>
          </w:tcPr>
          <w:p w14:paraId="4A6E9173" w14:textId="77777777" w:rsidR="00295588" w:rsidRPr="001D01AC" w:rsidRDefault="000864F0" w:rsidP="002966FA">
            <w:pPr>
              <w:autoSpaceDE w:val="0"/>
              <w:autoSpaceDN w:val="0"/>
              <w:adjustRightInd w:val="0"/>
              <w:rPr>
                <w:szCs w:val="24"/>
              </w:rPr>
            </w:pPr>
            <w:r>
              <w:t>Členské státy přijmou opatření nezbytná k</w:t>
            </w:r>
            <w:r w:rsidR="002966FA">
              <w:t> </w:t>
            </w:r>
            <w:r>
              <w:t>zajištění toho, aby zaměstnavatelé při náboru osoby pro účely výkonu profesní nebo organizované dobrovolné činnosti, která zahrnuje přímý a pravidelný kontakt s dětmi, měli právo vhodným způsobem, jako například na základě žádosti o výpis z rejstříku trestů nebo prostřednictvím dotčené osoby, a v souladu s</w:t>
            </w:r>
            <w:r w:rsidR="002966FA">
              <w:t> </w:t>
            </w:r>
            <w:r>
              <w:t>vnitrostátním právem požadovat informace o</w:t>
            </w:r>
            <w:r w:rsidR="002966FA">
              <w:t> </w:t>
            </w:r>
            <w:r>
              <w:t>tom, zda byla dotčená osoba odsouzena za některý z trestných činů uvedených v článcích 3 až 7 a zda je o tom veden záznam v rejstříku trestů nebo zda jí bylo z důvodu odsouzení za některý z těchto trestných činů zakázáno vykonávat činnosti, při nichž by vstupovala do přímého a pravidelného kontaktu s dětmi.</w:t>
            </w:r>
          </w:p>
        </w:tc>
      </w:tr>
    </w:tbl>
    <w:p w14:paraId="2B77AB4F" w14:textId="77777777" w:rsidR="00B2272D" w:rsidRDefault="00B2272D" w:rsidP="00CF575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2899"/>
      </w:tblGrid>
      <w:tr w:rsidR="00295588" w:rsidRPr="001D01AC" w14:paraId="339824AA" w14:textId="77777777" w:rsidTr="008F4C4F">
        <w:trPr>
          <w:cantSplit/>
          <w:tblHeader/>
        </w:trPr>
        <w:tc>
          <w:tcPr>
            <w:tcW w:w="1668" w:type="dxa"/>
            <w:vAlign w:val="center"/>
          </w:tcPr>
          <w:p w14:paraId="28F3AE59" w14:textId="77777777" w:rsidR="00295588" w:rsidRPr="001D01AC" w:rsidRDefault="00295588" w:rsidP="001C37D7">
            <w:pPr>
              <w:jc w:val="center"/>
              <w:rPr>
                <w:szCs w:val="24"/>
              </w:rPr>
            </w:pPr>
            <w:r w:rsidRPr="001D01AC">
              <w:rPr>
                <w:b/>
                <w:szCs w:val="24"/>
              </w:rPr>
              <w:lastRenderedPageBreak/>
              <w:t xml:space="preserve">Číslo předpisu EU (kód </w:t>
            </w:r>
            <w:proofErr w:type="spellStart"/>
            <w:r w:rsidRPr="001D01AC">
              <w:rPr>
                <w:b/>
                <w:szCs w:val="24"/>
              </w:rPr>
              <w:t>Celex</w:t>
            </w:r>
            <w:proofErr w:type="spellEnd"/>
            <w:r w:rsidRPr="001D01AC">
              <w:rPr>
                <w:b/>
                <w:szCs w:val="24"/>
              </w:rPr>
              <w:t>)</w:t>
            </w:r>
          </w:p>
        </w:tc>
        <w:tc>
          <w:tcPr>
            <w:tcW w:w="12899" w:type="dxa"/>
            <w:vAlign w:val="center"/>
          </w:tcPr>
          <w:p w14:paraId="27744C19" w14:textId="77777777" w:rsidR="00295588" w:rsidRPr="001D01AC" w:rsidRDefault="00295588" w:rsidP="001C37D7">
            <w:pPr>
              <w:jc w:val="center"/>
              <w:rPr>
                <w:szCs w:val="24"/>
              </w:rPr>
            </w:pPr>
            <w:r w:rsidRPr="001D01AC">
              <w:rPr>
                <w:b/>
                <w:szCs w:val="24"/>
              </w:rPr>
              <w:t>Název předpisu EU</w:t>
            </w:r>
          </w:p>
        </w:tc>
      </w:tr>
      <w:tr w:rsidR="00295588" w:rsidRPr="001D01AC" w14:paraId="120BE84D" w14:textId="77777777" w:rsidTr="008F4C4F">
        <w:tc>
          <w:tcPr>
            <w:tcW w:w="1668" w:type="dxa"/>
            <w:vAlign w:val="center"/>
          </w:tcPr>
          <w:p w14:paraId="6EC34F78" w14:textId="77777777" w:rsidR="00814E68" w:rsidRPr="000864F0" w:rsidRDefault="00814E68" w:rsidP="00814E68">
            <w:pPr>
              <w:tabs>
                <w:tab w:val="left" w:pos="360"/>
              </w:tabs>
              <w:suppressAutoHyphens/>
              <w:spacing w:before="120"/>
              <w:rPr>
                <w:b/>
                <w:szCs w:val="24"/>
              </w:rPr>
            </w:pPr>
            <w:r w:rsidRPr="000864F0">
              <w:rPr>
                <w:b/>
                <w:szCs w:val="24"/>
              </w:rPr>
              <w:t>32011L0093</w:t>
            </w:r>
          </w:p>
          <w:p w14:paraId="55CC93E5" w14:textId="77777777" w:rsidR="00295588" w:rsidRPr="001D01AC" w:rsidRDefault="00295588" w:rsidP="007B5045">
            <w:pPr>
              <w:tabs>
                <w:tab w:val="left" w:pos="360"/>
              </w:tabs>
              <w:suppressAutoHyphens/>
              <w:jc w:val="center"/>
              <w:rPr>
                <w:b/>
                <w:szCs w:val="24"/>
              </w:rPr>
            </w:pPr>
          </w:p>
        </w:tc>
        <w:tc>
          <w:tcPr>
            <w:tcW w:w="12899" w:type="dxa"/>
          </w:tcPr>
          <w:p w14:paraId="2452A836" w14:textId="77777777" w:rsidR="00295588" w:rsidRPr="001D01AC" w:rsidRDefault="00814E68" w:rsidP="00814E68">
            <w:pPr>
              <w:tabs>
                <w:tab w:val="left" w:pos="360"/>
              </w:tabs>
              <w:suppressAutoHyphens/>
              <w:spacing w:before="120"/>
              <w:rPr>
                <w:rStyle w:val="Siln"/>
                <w:b w:val="0"/>
                <w:bCs/>
                <w:szCs w:val="24"/>
              </w:rPr>
            </w:pPr>
            <w:r w:rsidRPr="00814E68">
              <w:rPr>
                <w:b/>
                <w:szCs w:val="24"/>
              </w:rPr>
              <w:t>Směrnice Evropského parlamentu a Rady 2011/93/EU ze dne 13. prosince 2011 o boji proti pohlavnímu zneužívání a pohlavnímu vykořisťování dětí a proti dětské pornografii, kterou se nahrazuje rámcové rozhodnutí Rady 2004/68/SVV</w:t>
            </w:r>
          </w:p>
        </w:tc>
      </w:tr>
    </w:tbl>
    <w:p w14:paraId="6DDB8CCA" w14:textId="77777777" w:rsidR="00295588" w:rsidRPr="001D01AC" w:rsidRDefault="00295588"/>
    <w:sectPr w:rsidR="00295588" w:rsidRPr="001D01AC" w:rsidSect="000244E8">
      <w:footerReference w:type="default" r:id="rId11"/>
      <w:pgSz w:w="16838" w:h="11906" w:orient="landscape"/>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0FC83" w14:textId="77777777" w:rsidR="00DF0452" w:rsidRDefault="00DF0452" w:rsidP="00CF5752">
      <w:r>
        <w:separator/>
      </w:r>
    </w:p>
  </w:endnote>
  <w:endnote w:type="continuationSeparator" w:id="0">
    <w:p w14:paraId="736F11B4" w14:textId="77777777" w:rsidR="00DF0452" w:rsidRDefault="00DF0452" w:rsidP="00CF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00C7E" w14:textId="77777777" w:rsidR="00295588" w:rsidRDefault="00A83478">
    <w:pPr>
      <w:pStyle w:val="Zpat"/>
      <w:jc w:val="center"/>
    </w:pPr>
    <w:r>
      <w:fldChar w:fldCharType="begin"/>
    </w:r>
    <w:r w:rsidR="00516CD0">
      <w:instrText>PAGE   \* MERGEFORMAT</w:instrText>
    </w:r>
    <w:r>
      <w:fldChar w:fldCharType="separate"/>
    </w:r>
    <w:r w:rsidR="00E87F94">
      <w:rPr>
        <w:noProof/>
      </w:rPr>
      <w:t>4</w:t>
    </w:r>
    <w:r>
      <w:rPr>
        <w:noProof/>
      </w:rPr>
      <w:fldChar w:fldCharType="end"/>
    </w:r>
  </w:p>
  <w:p w14:paraId="3E4C227A" w14:textId="77777777" w:rsidR="00295588" w:rsidRDefault="002955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23AE1" w14:textId="77777777" w:rsidR="00DF0452" w:rsidRDefault="00DF0452" w:rsidP="00CF5752">
      <w:r>
        <w:separator/>
      </w:r>
    </w:p>
  </w:footnote>
  <w:footnote w:type="continuationSeparator" w:id="0">
    <w:p w14:paraId="0EDD02A7" w14:textId="77777777" w:rsidR="00DF0452" w:rsidRDefault="00DF0452" w:rsidP="00CF5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71BD0"/>
    <w:multiLevelType w:val="singleLevel"/>
    <w:tmpl w:val="9D8C9836"/>
    <w:lvl w:ilvl="0">
      <w:start w:val="1"/>
      <w:numFmt w:val="decimal"/>
      <w:pStyle w:val="Novelizanbod"/>
      <w:lvlText w:val="%1."/>
      <w:lvlJc w:val="left"/>
      <w:pPr>
        <w:tabs>
          <w:tab w:val="num" w:pos="851"/>
        </w:tabs>
        <w:ind w:left="851" w:hanging="567"/>
      </w:pPr>
      <w:rPr>
        <w:rFonts w:cs="Times New Roman"/>
      </w:rPr>
    </w:lvl>
  </w:abstractNum>
  <w:abstractNum w:abstractNumId="1" w15:restartNumberingAfterBreak="0">
    <w:nsid w:val="1C0A7165"/>
    <w:multiLevelType w:val="hybridMultilevel"/>
    <w:tmpl w:val="C2CED320"/>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4F45210"/>
    <w:multiLevelType w:val="hybridMultilevel"/>
    <w:tmpl w:val="6FC43920"/>
    <w:lvl w:ilvl="0" w:tplc="A322F396">
      <w:start w:val="3"/>
      <w:numFmt w:val="bullet"/>
      <w:lvlText w:val=""/>
      <w:lvlJc w:val="left"/>
      <w:pPr>
        <w:ind w:left="1080" w:hanging="360"/>
      </w:pPr>
      <w:rPr>
        <w:rFonts w:ascii="Symbol" w:eastAsia="Times New Roman"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9A43C31"/>
    <w:multiLevelType w:val="hybridMultilevel"/>
    <w:tmpl w:val="5E7663A0"/>
    <w:lvl w:ilvl="0" w:tplc="04050017">
      <w:start w:val="4"/>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DC7666A"/>
    <w:multiLevelType w:val="hybridMultilevel"/>
    <w:tmpl w:val="93280CB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012674C"/>
    <w:multiLevelType w:val="hybridMultilevel"/>
    <w:tmpl w:val="1C68277A"/>
    <w:lvl w:ilvl="0" w:tplc="04050001">
      <w:start w:val="3"/>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36BE602D"/>
    <w:multiLevelType w:val="hybridMultilevel"/>
    <w:tmpl w:val="33F23626"/>
    <w:lvl w:ilvl="0" w:tplc="04050001">
      <w:start w:val="3"/>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507786"/>
    <w:multiLevelType w:val="multilevel"/>
    <w:tmpl w:val="34A04C1E"/>
    <w:lvl w:ilvl="0">
      <w:start w:val="1"/>
      <w:numFmt w:val="decimal"/>
      <w:lvlText w:val="%1."/>
      <w:lvlJc w:val="left"/>
      <w:pPr>
        <w:tabs>
          <w:tab w:val="num" w:pos="567"/>
        </w:tabs>
        <w:ind w:left="567" w:hanging="567"/>
      </w:pPr>
      <w:rPr>
        <w:rFonts w:ascii="Times New Roman" w:eastAsia="Times New Roman" w:hAnsi="Times New Roman"/>
        <w:b w:val="0"/>
        <w:bCs w:val="0"/>
        <w:i w:val="0"/>
        <w:iCs w:val="0"/>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163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C36714"/>
    <w:multiLevelType w:val="hybridMultilevel"/>
    <w:tmpl w:val="6E74BE3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50B8695D"/>
    <w:multiLevelType w:val="hybridMultilevel"/>
    <w:tmpl w:val="FE1030DC"/>
    <w:lvl w:ilvl="0" w:tplc="04050017">
      <w:start w:val="2"/>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60FB569E"/>
    <w:multiLevelType w:val="hybridMultilevel"/>
    <w:tmpl w:val="7548AD72"/>
    <w:lvl w:ilvl="0" w:tplc="04050001">
      <w:start w:val="3"/>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AF1A1F"/>
    <w:multiLevelType w:val="multilevel"/>
    <w:tmpl w:val="42D42434"/>
    <w:name w:val="Considérant"/>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3" w15:restartNumberingAfterBreak="0">
    <w:nsid w:val="6F5438B3"/>
    <w:multiLevelType w:val="hybridMultilevel"/>
    <w:tmpl w:val="58F06DAA"/>
    <w:lvl w:ilvl="0" w:tplc="04050001">
      <w:start w:val="3"/>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
  </w:num>
  <w:num w:numId="4">
    <w:abstractNumId w:val="3"/>
  </w:num>
  <w:num w:numId="5">
    <w:abstractNumId w:val="4"/>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3"/>
  </w:num>
  <w:num w:numId="17">
    <w:abstractNumId w:val="2"/>
  </w:num>
  <w:num w:numId="18">
    <w:abstractNumId w:val="11"/>
  </w:num>
  <w:num w:numId="19">
    <w:abstractNumId w:val="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48C"/>
    <w:rsid w:val="00001064"/>
    <w:rsid w:val="000106A4"/>
    <w:rsid w:val="0001467B"/>
    <w:rsid w:val="00017B78"/>
    <w:rsid w:val="000244E8"/>
    <w:rsid w:val="0003585A"/>
    <w:rsid w:val="00055737"/>
    <w:rsid w:val="000600FB"/>
    <w:rsid w:val="00063413"/>
    <w:rsid w:val="0006419B"/>
    <w:rsid w:val="000653F8"/>
    <w:rsid w:val="0007361D"/>
    <w:rsid w:val="00073900"/>
    <w:rsid w:val="00076234"/>
    <w:rsid w:val="000772BE"/>
    <w:rsid w:val="0008343F"/>
    <w:rsid w:val="000839C0"/>
    <w:rsid w:val="000864F0"/>
    <w:rsid w:val="00091346"/>
    <w:rsid w:val="000A348C"/>
    <w:rsid w:val="000A39A1"/>
    <w:rsid w:val="000A5B25"/>
    <w:rsid w:val="000B30C0"/>
    <w:rsid w:val="000B3F8E"/>
    <w:rsid w:val="000C0DCB"/>
    <w:rsid w:val="000D1AB3"/>
    <w:rsid w:val="000D2650"/>
    <w:rsid w:val="000D267A"/>
    <w:rsid w:val="000E0891"/>
    <w:rsid w:val="000E121F"/>
    <w:rsid w:val="000E2AAE"/>
    <w:rsid w:val="000E5226"/>
    <w:rsid w:val="000F2B70"/>
    <w:rsid w:val="000F7001"/>
    <w:rsid w:val="00112968"/>
    <w:rsid w:val="00122933"/>
    <w:rsid w:val="001239CB"/>
    <w:rsid w:val="00126DD1"/>
    <w:rsid w:val="00133B6D"/>
    <w:rsid w:val="00146A9E"/>
    <w:rsid w:val="00147FF0"/>
    <w:rsid w:val="00157E2D"/>
    <w:rsid w:val="00162255"/>
    <w:rsid w:val="00163833"/>
    <w:rsid w:val="00177784"/>
    <w:rsid w:val="001808AA"/>
    <w:rsid w:val="00187BC6"/>
    <w:rsid w:val="001A1125"/>
    <w:rsid w:val="001A1EF5"/>
    <w:rsid w:val="001C37D7"/>
    <w:rsid w:val="001C72BA"/>
    <w:rsid w:val="001D01AC"/>
    <w:rsid w:val="001D0276"/>
    <w:rsid w:val="001E19CF"/>
    <w:rsid w:val="001E25C0"/>
    <w:rsid w:val="001E4047"/>
    <w:rsid w:val="001E777D"/>
    <w:rsid w:val="001F34EB"/>
    <w:rsid w:val="00200E5E"/>
    <w:rsid w:val="00216AA9"/>
    <w:rsid w:val="00242388"/>
    <w:rsid w:val="00244685"/>
    <w:rsid w:val="0024499C"/>
    <w:rsid w:val="00246D1F"/>
    <w:rsid w:val="002533E8"/>
    <w:rsid w:val="00254BE0"/>
    <w:rsid w:val="00256541"/>
    <w:rsid w:val="0025784A"/>
    <w:rsid w:val="00263AFC"/>
    <w:rsid w:val="00266C7E"/>
    <w:rsid w:val="002767FE"/>
    <w:rsid w:val="002806BC"/>
    <w:rsid w:val="0028098F"/>
    <w:rsid w:val="00283149"/>
    <w:rsid w:val="002873E1"/>
    <w:rsid w:val="00292DBB"/>
    <w:rsid w:val="00293CE7"/>
    <w:rsid w:val="00295588"/>
    <w:rsid w:val="002966FA"/>
    <w:rsid w:val="002B1273"/>
    <w:rsid w:val="002B1CAA"/>
    <w:rsid w:val="002B5276"/>
    <w:rsid w:val="002C0801"/>
    <w:rsid w:val="002E3EC0"/>
    <w:rsid w:val="002F06A9"/>
    <w:rsid w:val="002F2CB0"/>
    <w:rsid w:val="002F73D2"/>
    <w:rsid w:val="00303599"/>
    <w:rsid w:val="003104F3"/>
    <w:rsid w:val="003117C8"/>
    <w:rsid w:val="003157C7"/>
    <w:rsid w:val="003203C2"/>
    <w:rsid w:val="0032138D"/>
    <w:rsid w:val="00322497"/>
    <w:rsid w:val="0033541B"/>
    <w:rsid w:val="00340F9B"/>
    <w:rsid w:val="003418D4"/>
    <w:rsid w:val="00353BE8"/>
    <w:rsid w:val="0037503C"/>
    <w:rsid w:val="00375084"/>
    <w:rsid w:val="00386ADA"/>
    <w:rsid w:val="00391CAD"/>
    <w:rsid w:val="003A70AC"/>
    <w:rsid w:val="003A720E"/>
    <w:rsid w:val="003B053A"/>
    <w:rsid w:val="003B1ED3"/>
    <w:rsid w:val="003C0E1E"/>
    <w:rsid w:val="003C29A6"/>
    <w:rsid w:val="003C66B2"/>
    <w:rsid w:val="003D1FEE"/>
    <w:rsid w:val="003D26D7"/>
    <w:rsid w:val="003D377D"/>
    <w:rsid w:val="003D558A"/>
    <w:rsid w:val="003D742D"/>
    <w:rsid w:val="003F2F81"/>
    <w:rsid w:val="004040D2"/>
    <w:rsid w:val="00406D0D"/>
    <w:rsid w:val="00414D94"/>
    <w:rsid w:val="0042541B"/>
    <w:rsid w:val="00433ABF"/>
    <w:rsid w:val="00437E6B"/>
    <w:rsid w:val="00441316"/>
    <w:rsid w:val="00451D9E"/>
    <w:rsid w:val="00452A66"/>
    <w:rsid w:val="004641FD"/>
    <w:rsid w:val="00465C5E"/>
    <w:rsid w:val="004708CE"/>
    <w:rsid w:val="00471FF4"/>
    <w:rsid w:val="00474636"/>
    <w:rsid w:val="00482093"/>
    <w:rsid w:val="0048501A"/>
    <w:rsid w:val="00492568"/>
    <w:rsid w:val="004A32E4"/>
    <w:rsid w:val="004A4DA2"/>
    <w:rsid w:val="004B35BA"/>
    <w:rsid w:val="004B3A94"/>
    <w:rsid w:val="004C42A9"/>
    <w:rsid w:val="004D1419"/>
    <w:rsid w:val="004D2CEE"/>
    <w:rsid w:val="004D3AEC"/>
    <w:rsid w:val="004E54FA"/>
    <w:rsid w:val="004E625C"/>
    <w:rsid w:val="004F626E"/>
    <w:rsid w:val="00510F31"/>
    <w:rsid w:val="00512F63"/>
    <w:rsid w:val="00516CD0"/>
    <w:rsid w:val="00531718"/>
    <w:rsid w:val="005322CC"/>
    <w:rsid w:val="005353E4"/>
    <w:rsid w:val="00550960"/>
    <w:rsid w:val="005649A8"/>
    <w:rsid w:val="0056785C"/>
    <w:rsid w:val="005728B3"/>
    <w:rsid w:val="005916DF"/>
    <w:rsid w:val="005925AD"/>
    <w:rsid w:val="00592C75"/>
    <w:rsid w:val="005A11FB"/>
    <w:rsid w:val="005A1CE4"/>
    <w:rsid w:val="005A78F6"/>
    <w:rsid w:val="005B27B5"/>
    <w:rsid w:val="005E19C4"/>
    <w:rsid w:val="005E5004"/>
    <w:rsid w:val="005F0A52"/>
    <w:rsid w:val="005F141A"/>
    <w:rsid w:val="005F34A8"/>
    <w:rsid w:val="00604879"/>
    <w:rsid w:val="00612DE8"/>
    <w:rsid w:val="006168F7"/>
    <w:rsid w:val="0063143E"/>
    <w:rsid w:val="0063320E"/>
    <w:rsid w:val="00642851"/>
    <w:rsid w:val="0067516D"/>
    <w:rsid w:val="006A3AEB"/>
    <w:rsid w:val="006C298F"/>
    <w:rsid w:val="006C40D1"/>
    <w:rsid w:val="006C45CE"/>
    <w:rsid w:val="006C51A6"/>
    <w:rsid w:val="006C7AB8"/>
    <w:rsid w:val="006E778B"/>
    <w:rsid w:val="006F1A52"/>
    <w:rsid w:val="006F7902"/>
    <w:rsid w:val="0070399F"/>
    <w:rsid w:val="0070456D"/>
    <w:rsid w:val="007072E5"/>
    <w:rsid w:val="00715A9B"/>
    <w:rsid w:val="00720502"/>
    <w:rsid w:val="007205F2"/>
    <w:rsid w:val="00721BDF"/>
    <w:rsid w:val="0072478F"/>
    <w:rsid w:val="00732E11"/>
    <w:rsid w:val="00735E91"/>
    <w:rsid w:val="00736AA6"/>
    <w:rsid w:val="00757AD2"/>
    <w:rsid w:val="00757C22"/>
    <w:rsid w:val="00760B8B"/>
    <w:rsid w:val="00760FE7"/>
    <w:rsid w:val="00776378"/>
    <w:rsid w:val="00777CC6"/>
    <w:rsid w:val="00785122"/>
    <w:rsid w:val="007853B5"/>
    <w:rsid w:val="007B0738"/>
    <w:rsid w:val="007B2579"/>
    <w:rsid w:val="007B5045"/>
    <w:rsid w:val="007B5B33"/>
    <w:rsid w:val="007C232A"/>
    <w:rsid w:val="007C3705"/>
    <w:rsid w:val="007C6E7A"/>
    <w:rsid w:val="007D1B29"/>
    <w:rsid w:val="007E276B"/>
    <w:rsid w:val="007E4176"/>
    <w:rsid w:val="0080420F"/>
    <w:rsid w:val="00814E68"/>
    <w:rsid w:val="00823758"/>
    <w:rsid w:val="00823776"/>
    <w:rsid w:val="00823F4A"/>
    <w:rsid w:val="008345A5"/>
    <w:rsid w:val="00835530"/>
    <w:rsid w:val="0084251D"/>
    <w:rsid w:val="00843AC2"/>
    <w:rsid w:val="0084481D"/>
    <w:rsid w:val="0085357E"/>
    <w:rsid w:val="008638CC"/>
    <w:rsid w:val="008A7551"/>
    <w:rsid w:val="008A77EF"/>
    <w:rsid w:val="008B09AC"/>
    <w:rsid w:val="008C5B01"/>
    <w:rsid w:val="008D1737"/>
    <w:rsid w:val="008D7CF1"/>
    <w:rsid w:val="008E5124"/>
    <w:rsid w:val="008F39BA"/>
    <w:rsid w:val="008F3FC4"/>
    <w:rsid w:val="008F4C4F"/>
    <w:rsid w:val="008F5EDD"/>
    <w:rsid w:val="0090602A"/>
    <w:rsid w:val="009078EF"/>
    <w:rsid w:val="009114F1"/>
    <w:rsid w:val="00912307"/>
    <w:rsid w:val="00935124"/>
    <w:rsid w:val="0094158A"/>
    <w:rsid w:val="00941F06"/>
    <w:rsid w:val="00957BEE"/>
    <w:rsid w:val="00971DB6"/>
    <w:rsid w:val="00972084"/>
    <w:rsid w:val="009812CE"/>
    <w:rsid w:val="0098553F"/>
    <w:rsid w:val="00986D08"/>
    <w:rsid w:val="00991AC1"/>
    <w:rsid w:val="0099566F"/>
    <w:rsid w:val="009B12BC"/>
    <w:rsid w:val="009B379D"/>
    <w:rsid w:val="009B390D"/>
    <w:rsid w:val="009C06F8"/>
    <w:rsid w:val="009E0A7C"/>
    <w:rsid w:val="009F2429"/>
    <w:rsid w:val="009F3550"/>
    <w:rsid w:val="00A072B0"/>
    <w:rsid w:val="00A07748"/>
    <w:rsid w:val="00A23D03"/>
    <w:rsid w:val="00A35946"/>
    <w:rsid w:val="00A36950"/>
    <w:rsid w:val="00A438C0"/>
    <w:rsid w:val="00A44747"/>
    <w:rsid w:val="00A60EB0"/>
    <w:rsid w:val="00A67BC0"/>
    <w:rsid w:val="00A7373F"/>
    <w:rsid w:val="00A8110F"/>
    <w:rsid w:val="00A83478"/>
    <w:rsid w:val="00A86867"/>
    <w:rsid w:val="00A971A9"/>
    <w:rsid w:val="00AB7C3C"/>
    <w:rsid w:val="00AC382D"/>
    <w:rsid w:val="00AD23E5"/>
    <w:rsid w:val="00AE0132"/>
    <w:rsid w:val="00B04FBF"/>
    <w:rsid w:val="00B05F1C"/>
    <w:rsid w:val="00B1698D"/>
    <w:rsid w:val="00B17F2F"/>
    <w:rsid w:val="00B2272D"/>
    <w:rsid w:val="00B27402"/>
    <w:rsid w:val="00B34C08"/>
    <w:rsid w:val="00B37625"/>
    <w:rsid w:val="00B43286"/>
    <w:rsid w:val="00B52A1E"/>
    <w:rsid w:val="00B550D6"/>
    <w:rsid w:val="00B56C56"/>
    <w:rsid w:val="00B60527"/>
    <w:rsid w:val="00B73263"/>
    <w:rsid w:val="00B83BE7"/>
    <w:rsid w:val="00B9092F"/>
    <w:rsid w:val="00B90B27"/>
    <w:rsid w:val="00BA3BEE"/>
    <w:rsid w:val="00BB46EC"/>
    <w:rsid w:val="00BB7BC0"/>
    <w:rsid w:val="00BD3282"/>
    <w:rsid w:val="00BD39E8"/>
    <w:rsid w:val="00BD3D69"/>
    <w:rsid w:val="00BD5AB3"/>
    <w:rsid w:val="00BE6B20"/>
    <w:rsid w:val="00C0779F"/>
    <w:rsid w:val="00C21309"/>
    <w:rsid w:val="00C23C82"/>
    <w:rsid w:val="00C24D3B"/>
    <w:rsid w:val="00C31D41"/>
    <w:rsid w:val="00C43CD9"/>
    <w:rsid w:val="00C44DC6"/>
    <w:rsid w:val="00C455CA"/>
    <w:rsid w:val="00C45761"/>
    <w:rsid w:val="00C457A6"/>
    <w:rsid w:val="00C46423"/>
    <w:rsid w:val="00C67460"/>
    <w:rsid w:val="00C7355C"/>
    <w:rsid w:val="00C76085"/>
    <w:rsid w:val="00C81ED9"/>
    <w:rsid w:val="00C84BF9"/>
    <w:rsid w:val="00CA3DB4"/>
    <w:rsid w:val="00CA4CE9"/>
    <w:rsid w:val="00CB134E"/>
    <w:rsid w:val="00CB5315"/>
    <w:rsid w:val="00CC27BD"/>
    <w:rsid w:val="00CC44C0"/>
    <w:rsid w:val="00CC4C08"/>
    <w:rsid w:val="00CC57B5"/>
    <w:rsid w:val="00CC6B5A"/>
    <w:rsid w:val="00CC70C3"/>
    <w:rsid w:val="00CE4B41"/>
    <w:rsid w:val="00CE4F29"/>
    <w:rsid w:val="00CE793A"/>
    <w:rsid w:val="00CF034A"/>
    <w:rsid w:val="00CF0447"/>
    <w:rsid w:val="00CF2698"/>
    <w:rsid w:val="00CF5752"/>
    <w:rsid w:val="00CF63B6"/>
    <w:rsid w:val="00D025A0"/>
    <w:rsid w:val="00D02A78"/>
    <w:rsid w:val="00D050E0"/>
    <w:rsid w:val="00D06E78"/>
    <w:rsid w:val="00D10713"/>
    <w:rsid w:val="00D1436E"/>
    <w:rsid w:val="00D237FC"/>
    <w:rsid w:val="00D268F7"/>
    <w:rsid w:val="00D3287B"/>
    <w:rsid w:val="00D52CCB"/>
    <w:rsid w:val="00D63619"/>
    <w:rsid w:val="00D63E23"/>
    <w:rsid w:val="00D63EED"/>
    <w:rsid w:val="00D64B26"/>
    <w:rsid w:val="00D6638A"/>
    <w:rsid w:val="00D66649"/>
    <w:rsid w:val="00D73DAA"/>
    <w:rsid w:val="00D82F06"/>
    <w:rsid w:val="00DA3240"/>
    <w:rsid w:val="00DB2773"/>
    <w:rsid w:val="00DB28DD"/>
    <w:rsid w:val="00DB3BA0"/>
    <w:rsid w:val="00DC18F6"/>
    <w:rsid w:val="00DE427C"/>
    <w:rsid w:val="00DE7838"/>
    <w:rsid w:val="00DF0452"/>
    <w:rsid w:val="00DF5C42"/>
    <w:rsid w:val="00E00546"/>
    <w:rsid w:val="00E00691"/>
    <w:rsid w:val="00E06545"/>
    <w:rsid w:val="00E1058F"/>
    <w:rsid w:val="00E208C7"/>
    <w:rsid w:val="00E410B3"/>
    <w:rsid w:val="00E50054"/>
    <w:rsid w:val="00E50297"/>
    <w:rsid w:val="00E62F4D"/>
    <w:rsid w:val="00E650F5"/>
    <w:rsid w:val="00E72108"/>
    <w:rsid w:val="00E72B7F"/>
    <w:rsid w:val="00E8044E"/>
    <w:rsid w:val="00E82719"/>
    <w:rsid w:val="00E84A29"/>
    <w:rsid w:val="00E87F94"/>
    <w:rsid w:val="00E92D1F"/>
    <w:rsid w:val="00EA508F"/>
    <w:rsid w:val="00EA5242"/>
    <w:rsid w:val="00EB0265"/>
    <w:rsid w:val="00EC72DF"/>
    <w:rsid w:val="00ED15E3"/>
    <w:rsid w:val="00EF746D"/>
    <w:rsid w:val="00F03650"/>
    <w:rsid w:val="00F445A4"/>
    <w:rsid w:val="00F46937"/>
    <w:rsid w:val="00F65F94"/>
    <w:rsid w:val="00F6625E"/>
    <w:rsid w:val="00F740D4"/>
    <w:rsid w:val="00F761C5"/>
    <w:rsid w:val="00F83E70"/>
    <w:rsid w:val="00FB2E1C"/>
    <w:rsid w:val="00FB3867"/>
    <w:rsid w:val="00FB48B3"/>
    <w:rsid w:val="00FC3540"/>
    <w:rsid w:val="00FC3B44"/>
    <w:rsid w:val="00FD37B9"/>
    <w:rsid w:val="00FD5F1F"/>
    <w:rsid w:val="00FE24F8"/>
    <w:rsid w:val="3A081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2DBD61"/>
  <w15:chartTrackingRefBased/>
  <w15:docId w15:val="{48EACB79-328C-4035-A565-76EDED3F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A348C"/>
    <w:pPr>
      <w:jc w:val="both"/>
    </w:pPr>
    <w:rPr>
      <w:rFonts w:ascii="Times New Roman" w:eastAsia="Times New Roman" w:hAnsi="Times New Roman"/>
      <w:sz w:val="24"/>
    </w:rPr>
  </w:style>
  <w:style w:type="paragraph" w:styleId="Nadpis2">
    <w:name w:val="heading 2"/>
    <w:basedOn w:val="Normln"/>
    <w:link w:val="Nadpis2Char"/>
    <w:uiPriority w:val="9"/>
    <w:qFormat/>
    <w:locked/>
    <w:rsid w:val="000864F0"/>
    <w:pPr>
      <w:spacing w:before="100" w:beforeAutospacing="1" w:after="100" w:afterAutospacing="1"/>
      <w:jc w:val="left"/>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rsid w:val="000A348C"/>
    <w:pPr>
      <w:spacing w:before="100" w:beforeAutospacing="1" w:after="100" w:afterAutospacing="1"/>
      <w:jc w:val="left"/>
    </w:pPr>
    <w:rPr>
      <w:rFonts w:ascii="Arial Unicode MS" w:eastAsia="Arial Unicode MS" w:hAnsi="Arial Unicode MS" w:cs="Arial Unicode MS"/>
      <w:sz w:val="20"/>
    </w:rPr>
  </w:style>
  <w:style w:type="paragraph" w:customStyle="1" w:styleId="Textbodu">
    <w:name w:val="Text bodu"/>
    <w:basedOn w:val="Normln"/>
    <w:rsid w:val="000A348C"/>
    <w:pPr>
      <w:numPr>
        <w:ilvl w:val="2"/>
        <w:numId w:val="1"/>
      </w:numPr>
      <w:outlineLvl w:val="8"/>
    </w:pPr>
  </w:style>
  <w:style w:type="paragraph" w:customStyle="1" w:styleId="Textpsmene">
    <w:name w:val="Text písmene"/>
    <w:basedOn w:val="Normln"/>
    <w:rsid w:val="000A348C"/>
    <w:pPr>
      <w:numPr>
        <w:ilvl w:val="1"/>
        <w:numId w:val="1"/>
      </w:numPr>
      <w:outlineLvl w:val="7"/>
    </w:pPr>
  </w:style>
  <w:style w:type="paragraph" w:customStyle="1" w:styleId="Textodstavce">
    <w:name w:val="Text odstavce"/>
    <w:basedOn w:val="Normln"/>
    <w:link w:val="TextodstavceChar"/>
    <w:rsid w:val="000A348C"/>
    <w:pPr>
      <w:numPr>
        <w:numId w:val="1"/>
      </w:numPr>
      <w:tabs>
        <w:tab w:val="left" w:pos="851"/>
      </w:tabs>
      <w:spacing w:before="120" w:after="120"/>
      <w:outlineLvl w:val="6"/>
    </w:pPr>
  </w:style>
  <w:style w:type="paragraph" w:customStyle="1" w:styleId="Novelizanbod">
    <w:name w:val="Novelizační bod"/>
    <w:basedOn w:val="Normln"/>
    <w:next w:val="Normln"/>
    <w:uiPriority w:val="99"/>
    <w:rsid w:val="000A348C"/>
    <w:pPr>
      <w:keepNext/>
      <w:keepLines/>
      <w:numPr>
        <w:numId w:val="2"/>
      </w:numPr>
      <w:tabs>
        <w:tab w:val="left" w:pos="851"/>
      </w:tabs>
      <w:spacing w:before="480" w:after="120"/>
    </w:pPr>
  </w:style>
  <w:style w:type="paragraph" w:customStyle="1" w:styleId="Default">
    <w:name w:val="Default"/>
    <w:uiPriority w:val="99"/>
    <w:rsid w:val="000A348C"/>
    <w:pPr>
      <w:autoSpaceDE w:val="0"/>
      <w:autoSpaceDN w:val="0"/>
      <w:adjustRightInd w:val="0"/>
    </w:pPr>
    <w:rPr>
      <w:rFonts w:ascii="Times New Roman" w:eastAsia="Times New Roman" w:hAnsi="Times New Roman"/>
      <w:color w:val="000000"/>
      <w:sz w:val="24"/>
      <w:szCs w:val="24"/>
    </w:rPr>
  </w:style>
  <w:style w:type="paragraph" w:customStyle="1" w:styleId="CM4">
    <w:name w:val="CM4"/>
    <w:basedOn w:val="Default"/>
    <w:next w:val="Default"/>
    <w:uiPriority w:val="99"/>
    <w:rsid w:val="000A348C"/>
    <w:rPr>
      <w:rFonts w:ascii="EUAlbertina" w:hAnsi="EUAlbertina"/>
      <w:color w:val="auto"/>
    </w:rPr>
  </w:style>
  <w:style w:type="character" w:styleId="Siln">
    <w:name w:val="Strong"/>
    <w:uiPriority w:val="99"/>
    <w:qFormat/>
    <w:rsid w:val="000A348C"/>
    <w:rPr>
      <w:rFonts w:cs="Times New Roman"/>
      <w:b/>
    </w:rPr>
  </w:style>
  <w:style w:type="paragraph" w:styleId="Zhlav">
    <w:name w:val="header"/>
    <w:basedOn w:val="Normln"/>
    <w:link w:val="ZhlavChar"/>
    <w:uiPriority w:val="99"/>
    <w:rsid w:val="00C455CA"/>
    <w:pPr>
      <w:tabs>
        <w:tab w:val="center" w:pos="4536"/>
        <w:tab w:val="right" w:pos="9072"/>
      </w:tabs>
    </w:pPr>
  </w:style>
  <w:style w:type="character" w:customStyle="1" w:styleId="ZhlavChar">
    <w:name w:val="Záhlaví Char"/>
    <w:link w:val="Zhlav"/>
    <w:uiPriority w:val="99"/>
    <w:locked/>
    <w:rsid w:val="00C455CA"/>
    <w:rPr>
      <w:rFonts w:ascii="Times New Roman" w:hAnsi="Times New Roman" w:cs="Times New Roman"/>
      <w:sz w:val="20"/>
      <w:szCs w:val="20"/>
      <w:lang w:eastAsia="cs-CZ"/>
    </w:rPr>
  </w:style>
  <w:style w:type="paragraph" w:customStyle="1" w:styleId="Parlament">
    <w:name w:val="Parlament"/>
    <w:basedOn w:val="Normln"/>
    <w:next w:val="Normln"/>
    <w:uiPriority w:val="99"/>
    <w:rsid w:val="00C455CA"/>
    <w:pPr>
      <w:keepNext/>
      <w:keepLines/>
      <w:spacing w:before="360" w:after="240"/>
    </w:pPr>
  </w:style>
  <w:style w:type="paragraph" w:styleId="Odstavecseseznamem">
    <w:name w:val="List Paragraph"/>
    <w:basedOn w:val="Normln"/>
    <w:uiPriority w:val="99"/>
    <w:qFormat/>
    <w:rsid w:val="003117C8"/>
    <w:pPr>
      <w:ind w:left="720"/>
      <w:contextualSpacing/>
    </w:pPr>
  </w:style>
  <w:style w:type="paragraph" w:styleId="Zpat">
    <w:name w:val="footer"/>
    <w:basedOn w:val="Normln"/>
    <w:link w:val="ZpatChar"/>
    <w:uiPriority w:val="99"/>
    <w:rsid w:val="00CF5752"/>
    <w:pPr>
      <w:tabs>
        <w:tab w:val="center" w:pos="4536"/>
        <w:tab w:val="right" w:pos="9072"/>
      </w:tabs>
    </w:pPr>
  </w:style>
  <w:style w:type="character" w:customStyle="1" w:styleId="ZpatChar">
    <w:name w:val="Zápatí Char"/>
    <w:link w:val="Zpat"/>
    <w:uiPriority w:val="99"/>
    <w:locked/>
    <w:rsid w:val="00CF5752"/>
    <w:rPr>
      <w:rFonts w:ascii="Times New Roman" w:hAnsi="Times New Roman" w:cs="Times New Roman"/>
      <w:sz w:val="20"/>
      <w:szCs w:val="20"/>
      <w:lang w:eastAsia="cs-CZ"/>
    </w:rPr>
  </w:style>
  <w:style w:type="paragraph" w:customStyle="1" w:styleId="Normln1">
    <w:name w:val="Normální1"/>
    <w:basedOn w:val="Normln"/>
    <w:uiPriority w:val="99"/>
    <w:rsid w:val="00AD23E5"/>
    <w:pPr>
      <w:spacing w:before="100" w:beforeAutospacing="1" w:after="100" w:afterAutospacing="1"/>
      <w:jc w:val="left"/>
    </w:pPr>
    <w:rPr>
      <w:szCs w:val="24"/>
    </w:rPr>
  </w:style>
  <w:style w:type="paragraph" w:styleId="Textpoznpodarou">
    <w:name w:val="footnote text"/>
    <w:aliases w:val="Text pozn. pod čarou Char2,Text pozn. pod čarou Char1 Char,Text pozn. pod čarou Char Char Char Char2 Char,Text pozn. pod čarou Char Char Char Char Char Char,Text pozn. pod čarou Char Char Char Char,Text pozn. pod čarou Char1,fn,Cha"/>
    <w:basedOn w:val="Normln"/>
    <w:link w:val="TextpoznpodarouChar"/>
    <w:rsid w:val="00C45761"/>
    <w:rPr>
      <w:sz w:val="20"/>
    </w:rPr>
  </w:style>
  <w:style w:type="character" w:customStyle="1" w:styleId="TextpoznpodarouChar">
    <w:name w:val="Text pozn. pod čarou Char"/>
    <w:aliases w:val="Text pozn. pod čarou Char2 Char,Text pozn. pod čarou Char1 Char Char,Text pozn. pod čarou Char Char Char Char2 Char Char,Text pozn. pod čarou Char Char Char Char Char Char Char,Text pozn. pod čarou Char Char Char Char Char"/>
    <w:link w:val="Textpoznpodarou"/>
    <w:locked/>
    <w:rsid w:val="00C45761"/>
    <w:rPr>
      <w:rFonts w:ascii="Times New Roman" w:hAnsi="Times New Roman" w:cs="Times New Roman"/>
      <w:sz w:val="20"/>
      <w:szCs w:val="20"/>
      <w:lang w:eastAsia="cs-CZ"/>
    </w:rPr>
  </w:style>
  <w:style w:type="character" w:styleId="Znakapoznpodarou">
    <w:name w:val="footnote reference"/>
    <w:semiHidden/>
    <w:rsid w:val="00C45761"/>
    <w:rPr>
      <w:rFonts w:cs="Times New Roman"/>
      <w:vertAlign w:val="superscript"/>
    </w:rPr>
  </w:style>
  <w:style w:type="paragraph" w:styleId="Textbubliny">
    <w:name w:val="Balloon Text"/>
    <w:basedOn w:val="Normln"/>
    <w:link w:val="TextbublinyChar"/>
    <w:uiPriority w:val="99"/>
    <w:semiHidden/>
    <w:rsid w:val="00D02A78"/>
    <w:rPr>
      <w:rFonts w:ascii="Tahoma" w:hAnsi="Tahoma" w:cs="Tahoma"/>
      <w:sz w:val="16"/>
      <w:szCs w:val="16"/>
    </w:rPr>
  </w:style>
  <w:style w:type="character" w:customStyle="1" w:styleId="TextbublinyChar">
    <w:name w:val="Text bubliny Char"/>
    <w:link w:val="Textbubliny"/>
    <w:uiPriority w:val="99"/>
    <w:semiHidden/>
    <w:locked/>
    <w:rsid w:val="00D02A78"/>
    <w:rPr>
      <w:rFonts w:ascii="Tahoma" w:hAnsi="Tahoma" w:cs="Tahoma"/>
      <w:sz w:val="16"/>
      <w:szCs w:val="16"/>
      <w:lang w:eastAsia="cs-CZ"/>
    </w:rPr>
  </w:style>
  <w:style w:type="character" w:customStyle="1" w:styleId="TextodstavceChar">
    <w:name w:val="Text odstavce Char"/>
    <w:link w:val="Textodstavce"/>
    <w:locked/>
    <w:rsid w:val="0025784A"/>
    <w:rPr>
      <w:rFonts w:ascii="Times New Roman" w:hAnsi="Times New Roman"/>
      <w:sz w:val="20"/>
      <w:lang w:eastAsia="cs-CZ"/>
    </w:rPr>
  </w:style>
  <w:style w:type="paragraph" w:customStyle="1" w:styleId="Oddl">
    <w:name w:val="Oddíl"/>
    <w:basedOn w:val="Normln"/>
    <w:next w:val="Normln"/>
    <w:rsid w:val="007C6E7A"/>
    <w:pPr>
      <w:keepNext/>
      <w:keepLines/>
      <w:spacing w:before="240"/>
      <w:jc w:val="center"/>
      <w:outlineLvl w:val="4"/>
    </w:pPr>
  </w:style>
  <w:style w:type="paragraph" w:customStyle="1" w:styleId="CM1">
    <w:name w:val="CM1"/>
    <w:basedOn w:val="Default"/>
    <w:next w:val="Default"/>
    <w:uiPriority w:val="99"/>
    <w:rsid w:val="000600FB"/>
    <w:rPr>
      <w:rFonts w:ascii="EUAlbertina" w:eastAsia="Calibri" w:hAnsi="EUAlbertina"/>
      <w:color w:val="auto"/>
    </w:rPr>
  </w:style>
  <w:style w:type="paragraph" w:customStyle="1" w:styleId="CM3">
    <w:name w:val="CM3"/>
    <w:basedOn w:val="Default"/>
    <w:next w:val="Default"/>
    <w:uiPriority w:val="99"/>
    <w:rsid w:val="000600FB"/>
    <w:rPr>
      <w:rFonts w:ascii="EUAlbertina" w:eastAsia="Calibri" w:hAnsi="EUAlbertina"/>
      <w:color w:val="auto"/>
    </w:rPr>
  </w:style>
  <w:style w:type="paragraph" w:customStyle="1" w:styleId="Paragraf">
    <w:name w:val="Paragraf"/>
    <w:basedOn w:val="Normln"/>
    <w:next w:val="Textodstavce"/>
    <w:link w:val="ParagrafChar"/>
    <w:rsid w:val="000B30C0"/>
    <w:pPr>
      <w:keepNext/>
      <w:keepLines/>
      <w:spacing w:before="240"/>
      <w:jc w:val="center"/>
      <w:outlineLvl w:val="5"/>
    </w:pPr>
  </w:style>
  <w:style w:type="paragraph" w:customStyle="1" w:styleId="Novelizanbodvpozmn">
    <w:name w:val="Novelizační bod v pozm.n."/>
    <w:basedOn w:val="Normln"/>
    <w:next w:val="Normln"/>
    <w:rsid w:val="000B30C0"/>
    <w:pPr>
      <w:keepNext/>
      <w:keepLines/>
      <w:numPr>
        <w:numId w:val="25"/>
      </w:numPr>
      <w:tabs>
        <w:tab w:val="clear" w:pos="851"/>
        <w:tab w:val="left" w:pos="1418"/>
      </w:tabs>
      <w:spacing w:before="240"/>
      <w:ind w:left="1418" w:hanging="567"/>
    </w:pPr>
  </w:style>
  <w:style w:type="character" w:customStyle="1" w:styleId="ParagrafChar">
    <w:name w:val="Paragraf Char"/>
    <w:link w:val="Paragraf"/>
    <w:rsid w:val="000B30C0"/>
    <w:rPr>
      <w:rFonts w:ascii="Times New Roman" w:eastAsia="Times New Roman" w:hAnsi="Times New Roman"/>
      <w:sz w:val="24"/>
      <w:szCs w:val="20"/>
    </w:rPr>
  </w:style>
  <w:style w:type="character" w:customStyle="1" w:styleId="Nadpis2Char">
    <w:name w:val="Nadpis 2 Char"/>
    <w:link w:val="Nadpis2"/>
    <w:uiPriority w:val="9"/>
    <w:rsid w:val="000864F0"/>
    <w:rPr>
      <w:rFonts w:ascii="Times New Roman" w:eastAsia="Times New Roman" w:hAnsi="Times New Roman"/>
      <w:b/>
      <w:bCs/>
      <w:sz w:val="36"/>
      <w:szCs w:val="36"/>
    </w:rPr>
  </w:style>
  <w:style w:type="character" w:styleId="Hypertextovodkaz">
    <w:name w:val="Hyperlink"/>
    <w:uiPriority w:val="99"/>
    <w:semiHidden/>
    <w:unhideWhenUsed/>
    <w:rsid w:val="00D268F7"/>
    <w:rPr>
      <w:color w:val="0563C1"/>
      <w:u w:val="single"/>
    </w:rPr>
  </w:style>
  <w:style w:type="paragraph" w:styleId="Textkomente">
    <w:name w:val="annotation text"/>
    <w:basedOn w:val="Normln"/>
    <w:link w:val="TextkomenteChar"/>
    <w:uiPriority w:val="99"/>
    <w:semiHidden/>
    <w:unhideWhenUsed/>
    <w:rsid w:val="00D268F7"/>
    <w:pPr>
      <w:spacing w:after="160"/>
      <w:jc w:val="left"/>
    </w:pPr>
    <w:rPr>
      <w:rFonts w:ascii="Calibri" w:eastAsia="Calibri" w:hAnsi="Calibri"/>
      <w:sz w:val="20"/>
      <w:lang w:eastAsia="en-US"/>
    </w:rPr>
  </w:style>
  <w:style w:type="character" w:customStyle="1" w:styleId="TextkomenteChar">
    <w:name w:val="Text komentáře Char"/>
    <w:basedOn w:val="Standardnpsmoodstavce"/>
    <w:link w:val="Textkomente"/>
    <w:uiPriority w:val="99"/>
    <w:semiHidden/>
    <w:rsid w:val="00D268F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685463">
      <w:bodyDiv w:val="1"/>
      <w:marLeft w:val="0"/>
      <w:marRight w:val="0"/>
      <w:marTop w:val="0"/>
      <w:marBottom w:val="0"/>
      <w:divBdr>
        <w:top w:val="none" w:sz="0" w:space="0" w:color="auto"/>
        <w:left w:val="none" w:sz="0" w:space="0" w:color="auto"/>
        <w:bottom w:val="none" w:sz="0" w:space="0" w:color="auto"/>
        <w:right w:val="none" w:sz="0" w:space="0" w:color="auto"/>
      </w:divBdr>
    </w:div>
    <w:div w:id="2047564257">
      <w:bodyDiv w:val="1"/>
      <w:marLeft w:val="0"/>
      <w:marRight w:val="0"/>
      <w:marTop w:val="0"/>
      <w:marBottom w:val="0"/>
      <w:divBdr>
        <w:top w:val="none" w:sz="0" w:space="0" w:color="auto"/>
        <w:left w:val="none" w:sz="0" w:space="0" w:color="auto"/>
        <w:bottom w:val="none" w:sz="0" w:space="0" w:color="auto"/>
        <w:right w:val="none" w:sz="0" w:space="0" w:color="auto"/>
      </w:divBdr>
      <w:divsChild>
        <w:div w:id="452753913">
          <w:marLeft w:val="0"/>
          <w:marRight w:val="0"/>
          <w:marTop w:val="0"/>
          <w:marBottom w:val="0"/>
          <w:divBdr>
            <w:top w:val="none" w:sz="0" w:space="0" w:color="auto"/>
            <w:left w:val="none" w:sz="0" w:space="0" w:color="auto"/>
            <w:bottom w:val="none" w:sz="0" w:space="0" w:color="auto"/>
            <w:right w:val="none" w:sz="0" w:space="0" w:color="auto"/>
          </w:divBdr>
          <w:divsChild>
            <w:div w:id="781266037">
              <w:marLeft w:val="0"/>
              <w:marRight w:val="0"/>
              <w:marTop w:val="0"/>
              <w:marBottom w:val="0"/>
              <w:divBdr>
                <w:top w:val="none" w:sz="0" w:space="0" w:color="auto"/>
                <w:left w:val="none" w:sz="0" w:space="0" w:color="auto"/>
                <w:bottom w:val="none" w:sz="0" w:space="0" w:color="auto"/>
                <w:right w:val="none" w:sz="0" w:space="0" w:color="auto"/>
              </w:divBdr>
              <w:divsChild>
                <w:div w:id="348071379">
                  <w:marLeft w:val="0"/>
                  <w:marRight w:val="0"/>
                  <w:marTop w:val="0"/>
                  <w:marBottom w:val="0"/>
                  <w:divBdr>
                    <w:top w:val="none" w:sz="0" w:space="0" w:color="auto"/>
                    <w:left w:val="none" w:sz="0" w:space="0" w:color="auto"/>
                    <w:bottom w:val="none" w:sz="0" w:space="0" w:color="auto"/>
                    <w:right w:val="none" w:sz="0" w:space="0" w:color="auto"/>
                  </w:divBdr>
                  <w:divsChild>
                    <w:div w:id="2082947531">
                      <w:marLeft w:val="1"/>
                      <w:marRight w:val="1"/>
                      <w:marTop w:val="0"/>
                      <w:marBottom w:val="0"/>
                      <w:divBdr>
                        <w:top w:val="none" w:sz="0" w:space="0" w:color="auto"/>
                        <w:left w:val="none" w:sz="0" w:space="0" w:color="auto"/>
                        <w:bottom w:val="none" w:sz="0" w:space="0" w:color="auto"/>
                        <w:right w:val="none" w:sz="0" w:space="0" w:color="auto"/>
                      </w:divBdr>
                      <w:divsChild>
                        <w:div w:id="1470635533">
                          <w:marLeft w:val="0"/>
                          <w:marRight w:val="0"/>
                          <w:marTop w:val="0"/>
                          <w:marBottom w:val="0"/>
                          <w:divBdr>
                            <w:top w:val="none" w:sz="0" w:space="0" w:color="auto"/>
                            <w:left w:val="none" w:sz="0" w:space="0" w:color="auto"/>
                            <w:bottom w:val="none" w:sz="0" w:space="0" w:color="auto"/>
                            <w:right w:val="none" w:sz="0" w:space="0" w:color="auto"/>
                          </w:divBdr>
                          <w:divsChild>
                            <w:div w:id="343171872">
                              <w:marLeft w:val="0"/>
                              <w:marRight w:val="0"/>
                              <w:marTop w:val="0"/>
                              <w:marBottom w:val="360"/>
                              <w:divBdr>
                                <w:top w:val="none" w:sz="0" w:space="0" w:color="auto"/>
                                <w:left w:val="none" w:sz="0" w:space="0" w:color="auto"/>
                                <w:bottom w:val="none" w:sz="0" w:space="0" w:color="auto"/>
                                <w:right w:val="none" w:sz="0" w:space="0" w:color="auto"/>
                              </w:divBdr>
                              <w:divsChild>
                                <w:div w:id="1884636445">
                                  <w:marLeft w:val="0"/>
                                  <w:marRight w:val="0"/>
                                  <w:marTop w:val="0"/>
                                  <w:marBottom w:val="0"/>
                                  <w:divBdr>
                                    <w:top w:val="none" w:sz="0" w:space="0" w:color="auto"/>
                                    <w:left w:val="none" w:sz="0" w:space="0" w:color="auto"/>
                                    <w:bottom w:val="none" w:sz="0" w:space="0" w:color="auto"/>
                                    <w:right w:val="none" w:sz="0" w:space="0" w:color="auto"/>
                                  </w:divBdr>
                                  <w:divsChild>
                                    <w:div w:id="526020212">
                                      <w:marLeft w:val="0"/>
                                      <w:marRight w:val="0"/>
                                      <w:marTop w:val="0"/>
                                      <w:marBottom w:val="0"/>
                                      <w:divBdr>
                                        <w:top w:val="none" w:sz="0" w:space="0" w:color="auto"/>
                                        <w:left w:val="none" w:sz="0" w:space="0" w:color="auto"/>
                                        <w:bottom w:val="none" w:sz="0" w:space="0" w:color="auto"/>
                                        <w:right w:val="none" w:sz="0" w:space="0" w:color="auto"/>
                                      </w:divBdr>
                                      <w:divsChild>
                                        <w:div w:id="5884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60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2" ma:contentTypeDescription="Vytvoří nový dokument" ma:contentTypeScope="" ma:versionID="cc9536092c0a132155fcc300fc0029d5">
  <xsd:schema xmlns:xsd="http://www.w3.org/2001/XMLSchema" xmlns:xs="http://www.w3.org/2001/XMLSchema" xmlns:p="http://schemas.microsoft.com/office/2006/metadata/properties" xmlns:ns2="81a54973-7c65-4714-b6ec-4f1cfc481500" targetNamespace="http://schemas.microsoft.com/office/2006/metadata/properties" ma:root="true" ma:fieldsID="f5cedfeecfbc29ad4ef4bfc758b26bb9" ns2:_="">
    <xsd:import namespace="81a54973-7c65-4714-b6ec-4f1cfc4815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A6F14-F024-4358-844D-F17DA5506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0D8C3D-BDBB-472A-B4F2-D392B405C9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850B38-1055-4EB7-9822-2590042BFE59}">
  <ds:schemaRefs>
    <ds:schemaRef ds:uri="http://schemas.microsoft.com/sharepoint/v3/contenttype/forms"/>
  </ds:schemaRefs>
</ds:datastoreItem>
</file>

<file path=customXml/itemProps4.xml><?xml version="1.0" encoding="utf-8"?>
<ds:datastoreItem xmlns:ds="http://schemas.openxmlformats.org/officeDocument/2006/customXml" ds:itemID="{573453A5-C11E-4140-8AA4-19001C6F0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656</Words>
  <Characters>3877</Characters>
  <Application>Microsoft Office Word</Application>
  <DocSecurity>0</DocSecurity>
  <Lines>32</Lines>
  <Paragraphs>9</Paragraphs>
  <ScaleCrop>false</ScaleCrop>
  <Company>MZČR</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Srovnávací tabulka k návrhu zákona o ochraně zdraví před škodlivými účinky tabáku, alkoholu a jiných návykových látek, integrované protidrogové politice a o změně souvisejících zákonů (zákon o ochraně zdraví před návykovými látkami)</dc:title>
  <dc:subject/>
  <dc:creator>Kuczová Petra Mgr.</dc:creator>
  <cp:keywords/>
  <cp:lastModifiedBy>Naušová Jindřiška</cp:lastModifiedBy>
  <cp:revision>4</cp:revision>
  <cp:lastPrinted>2016-05-30T11:34:00Z</cp:lastPrinted>
  <dcterms:created xsi:type="dcterms:W3CDTF">2022-02-18T09:30:00Z</dcterms:created>
  <dcterms:modified xsi:type="dcterms:W3CDTF">2022-02-18T15:26:00Z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